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55" w:type="dxa"/>
        <w:tblLayout w:type="fixed"/>
        <w:tblLook w:val="04A0"/>
      </w:tblPr>
      <w:tblGrid>
        <w:gridCol w:w="1102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493845" w:rsidRPr="009824CC" w:rsidTr="00605931">
        <w:tc>
          <w:tcPr>
            <w:tcW w:w="9855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әль – Фараби атындағы Қазақ Ұлттық университеті</w:t>
            </w:r>
          </w:p>
          <w:p w:rsidR="00493845" w:rsidRPr="00FE439F" w:rsidRDefault="0049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493845" w:rsidRPr="00FE439F" w:rsidRDefault="0049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ImmPh</w:t>
            </w:r>
            <w:r w:rsidR="00FE439F" w:rsidRP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</w:t>
            </w:r>
            <w:r w:rsidR="00982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03 - Иммун</w:t>
            </w:r>
            <w:r w:rsidRP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ология</w:t>
            </w:r>
          </w:p>
          <w:p w:rsidR="00493845" w:rsidRPr="00FE439F" w:rsidRDefault="00092118" w:rsidP="000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Күзгі семестр</w:t>
            </w:r>
            <w:r w:rsidR="00982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2021</w:t>
            </w:r>
            <w:r w:rsidR="00A82D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</w:t>
            </w:r>
            <w:bookmarkStart w:id="0" w:name="_GoBack"/>
            <w:bookmarkEnd w:id="0"/>
            <w:r w:rsidR="009824C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22 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жылы</w:t>
            </w:r>
          </w:p>
        </w:tc>
      </w:tr>
      <w:tr w:rsidR="00493845" w:rsidRPr="002F6214" w:rsidTr="00605931">
        <w:trPr>
          <w:trHeight w:val="265"/>
        </w:trPr>
        <w:tc>
          <w:tcPr>
            <w:tcW w:w="16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092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коды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092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8177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092118" w:rsidRPr="008177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птасына сағат саны</w:t>
            </w:r>
          </w:p>
        </w:tc>
        <w:tc>
          <w:tcPr>
            <w:tcW w:w="1400" w:type="dxa"/>
            <w:gridSpan w:val="4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092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493845" w:rsidRPr="002F6214" w:rsidTr="00605931">
        <w:trPr>
          <w:trHeight w:val="265"/>
        </w:trPr>
        <w:tc>
          <w:tcPr>
            <w:tcW w:w="1669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0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0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Сем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93845" w:rsidRPr="002F6214" w:rsidTr="00605931">
        <w:tc>
          <w:tcPr>
            <w:tcW w:w="1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ImmPh7403  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9824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Иммуно</w:t>
            </w:r>
            <w:r w:rsidR="00493845" w:rsidRPr="002F6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логия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49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7DE">
              <w:rPr>
                <w:rFonts w:ascii="Times New Roman" w:hAnsi="Times New Roman" w:cs="Times New Roman"/>
                <w:b/>
                <w:sz w:val="24"/>
                <w:szCs w:val="24"/>
              </w:rPr>
              <w:t>ТП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9E7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9E7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9E7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4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9E7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9E7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17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493845" w:rsidRPr="002F6214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және жануарлар физиологиясы (PhCh301), адам анатомиясы (AAn102), гистология(Gys101) мен цитология (Cyt101)</w:t>
            </w:r>
          </w:p>
        </w:tc>
      </w:tr>
      <w:tr w:rsidR="00493845" w:rsidRPr="002F6214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092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Оқытушы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367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Атанбаева Г.К</w:t>
            </w:r>
            <w:r w:rsidR="00493845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 биология ғылымының кандидаты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 w:rsidP="000921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Офис-</w:t>
            </w:r>
            <w:r w:rsidR="00092118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сағаттары</w:t>
            </w:r>
          </w:p>
        </w:tc>
        <w:tc>
          <w:tcPr>
            <w:tcW w:w="2375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092118" w:rsidP="000921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кестесімен</w:t>
            </w:r>
          </w:p>
        </w:tc>
      </w:tr>
      <w:tr w:rsidR="00493845" w:rsidRPr="002F6214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367FB9" w:rsidRDefault="00493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367FB9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005837" w:rsidRDefault="00367FB9" w:rsidP="009E775D">
            <w:pPr>
              <w:ind w:right="107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0058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atanbaeva</w:t>
            </w:r>
            <w:proofErr w:type="spellEnd"/>
            <w:r w:rsidR="00005837" w:rsidRPr="000058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005837" w:rsidRPr="000058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kaznu</w:t>
            </w:r>
            <w:proofErr w:type="spellEnd"/>
            <w:r w:rsidR="00005837" w:rsidRPr="0000583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005837" w:rsidRPr="000058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</w:t>
            </w:r>
            <w:r w:rsidR="0000583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z</w:t>
            </w:r>
            <w:proofErr w:type="spellEnd"/>
            <w:r w:rsidR="00005837" w:rsidRPr="00005837">
              <w:rPr>
                <w:u w:val="single"/>
                <w:lang w:val="en-US"/>
              </w:rPr>
              <w:t xml:space="preserve"> </w:t>
            </w:r>
          </w:p>
          <w:p w:rsidR="00367FB9" w:rsidRPr="00367FB9" w:rsidRDefault="00367FB9" w:rsidP="009E775D">
            <w:pPr>
              <w:ind w:right="10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845" w:rsidRPr="002F6214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</w:p>
        </w:tc>
        <w:tc>
          <w:tcPr>
            <w:tcW w:w="39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(8 – 727) 377 – 33 – 34 (12 – 08)</w:t>
            </w:r>
          </w:p>
        </w:tc>
        <w:tc>
          <w:tcPr>
            <w:tcW w:w="17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  <w:r w:rsidR="00564E9C" w:rsidRPr="002F62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434</w:t>
            </w:r>
          </w:p>
        </w:tc>
        <w:tc>
          <w:tcPr>
            <w:tcW w:w="23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845" w:rsidRPr="008177DE" w:rsidRDefault="009E77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427</w:t>
            </w:r>
            <w:r w:rsidR="00564E9C" w:rsidRPr="008177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564E9C" w:rsidRPr="008177D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дәріс), 212 (лаб.жұмыс)</w:t>
            </w:r>
          </w:p>
        </w:tc>
      </w:tr>
      <w:tr w:rsidR="00493845" w:rsidRPr="002F6214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proofErr w:type="spellStart"/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Әр-бір жеке адамның өзіне сай генетикалық кодын сақтаушы  фактор ретіндегі иммундық жүйенің физиологиясын талқылау, сонымен бірге лимфоидтық мүшелердің </w:t>
            </w:r>
            <w:r w:rsidR="00FE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физиологиялық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қалыптастыру этаптарын, гуморалдық пен жасушалық иммунитеттегі жасушалардың </w:t>
            </w:r>
            <w:r w:rsidR="00FE43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иммунофизиологиялық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әсерлесуін қарастыру. </w:t>
            </w:r>
          </w:p>
        </w:tc>
      </w:tr>
      <w:tr w:rsidR="00493845" w:rsidRPr="002F6214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2F62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493845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ммундық жүйенің физиологиялық қызметтерді меңгеріп алу </w:t>
            </w:r>
          </w:p>
        </w:tc>
      </w:tr>
      <w:tr w:rsidR="00493845" w:rsidRPr="002F6214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8177DE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177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F943CA" w:rsidRPr="008177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қыту нәтижелері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 w:rsidP="009E775D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Білу керек: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иммундық жүйенің өзгірестерің, иммундық жауап күші</w:t>
            </w:r>
            <w:r w:rsid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физиологиялық өзгірістер</w:t>
            </w:r>
            <w:r w:rsid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тәуелділігін білу керек. </w:t>
            </w:r>
          </w:p>
          <w:p w:rsidR="00493845" w:rsidRPr="002F6214" w:rsidRDefault="00493845" w:rsidP="002F6214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Жасай білу керек: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білімді ғылыми-зерттеу жұмысында, сабақ беру қызметінде,  ағзасының бейімделу мүмкіндігін есепке алып олардың есею этапындағы мүмкіндіктерін есептеуге, қолдану</w:t>
            </w:r>
            <w:r w:rsid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тиіс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93845" w:rsidRPr="009824CC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F943CA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177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мен ресурстар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6744" w:rsidRPr="002F6214" w:rsidRDefault="000B6744" w:rsidP="000B6744">
            <w:pPr>
              <w:ind w:firstLine="5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Негізгі әдебиеттер.</w:t>
            </w:r>
          </w:p>
          <w:p w:rsidR="00493845" w:rsidRPr="002F6214" w:rsidRDefault="0049384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1.Бақтыбаева Л.Қ., Төлеуханов С.Т. Иммунология бойынша зертханалық практикум / «Қазақ университеті», 2014.</w:t>
            </w:r>
          </w:p>
          <w:p w:rsidR="00493845" w:rsidRDefault="00493845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2.Бақтыбаева Л.Қ. Иммунология және иммунопатология/«Қазақ университеті», 2011.</w:t>
            </w:r>
          </w:p>
          <w:p w:rsidR="000B6744" w:rsidRPr="002F6214" w:rsidRDefault="000B6744" w:rsidP="000B6744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Петров Р. В. Иммунология. М.; 1986.</w:t>
            </w:r>
          </w:p>
          <w:p w:rsidR="000B6744" w:rsidRPr="002F6214" w:rsidRDefault="000B6744" w:rsidP="000B6744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Пол У. Иммунология. М.; 1988.</w:t>
            </w:r>
          </w:p>
          <w:p w:rsidR="000B6744" w:rsidRPr="002F6214" w:rsidRDefault="000B6744" w:rsidP="000B6744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Ройт Р. Основы иммунологии. М.; 2001.</w:t>
            </w:r>
          </w:p>
          <w:p w:rsidR="000B6744" w:rsidRPr="002F6214" w:rsidRDefault="000B6744" w:rsidP="000B6744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Галактионов В. Г. Иммунология. М.; 1995.</w:t>
            </w:r>
          </w:p>
          <w:p w:rsidR="000B6744" w:rsidRPr="002F6214" w:rsidRDefault="000B6744" w:rsidP="000B6744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Вершигора А. Е. Иммунология. М.; 1987.</w:t>
            </w:r>
          </w:p>
          <w:p w:rsidR="000B6744" w:rsidRPr="002F6214" w:rsidRDefault="000B6744" w:rsidP="000B6744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Белозеров Е. С. Иммунология. М.: 1988.</w:t>
            </w:r>
          </w:p>
          <w:p w:rsidR="000B6744" w:rsidRPr="002F6214" w:rsidRDefault="000B6744" w:rsidP="000B6744">
            <w:pPr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Қосымша әдебиеттер.</w:t>
            </w:r>
          </w:p>
          <w:p w:rsidR="000B6744" w:rsidRPr="002F6214" w:rsidRDefault="000B6744" w:rsidP="00301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Белозеров Е. С., Мащкевич В. С., Шортанбаев А. А. Клиническая иммунология и аллергология //Алма – Ата. 1995. 267 с.</w:t>
            </w:r>
          </w:p>
          <w:p w:rsidR="000B6744" w:rsidRPr="002F6214" w:rsidRDefault="000B6744" w:rsidP="00301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Медуницин Н. В. Повышенная чувствительность замедленного типа. – М.;Медицина. 1983. 160 с.</w:t>
            </w:r>
          </w:p>
          <w:p w:rsidR="000B6744" w:rsidRPr="002F6214" w:rsidRDefault="000B6744" w:rsidP="00301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Ярилин А. А., Беляков И. М. Тимус как орган эндокринной системы // Иммунология. – 1996. №1. С. 4- 10. </w:t>
            </w:r>
          </w:p>
          <w:p w:rsidR="000B6744" w:rsidRPr="002F6214" w:rsidRDefault="000B6744" w:rsidP="003016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Митин Ю. А. Иммунологические аспекты патогенеза и диагностики ВИЧ – инфекции. Дисс. Докт. СПб. 1997.</w:t>
            </w:r>
          </w:p>
          <w:p w:rsidR="000B6744" w:rsidRPr="002F6214" w:rsidRDefault="000B674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93845" w:rsidRPr="000B6744" w:rsidRDefault="00564E9C" w:rsidP="00FE439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Онлайнда қолда жетімді: </w:t>
            </w:r>
            <w:r w:rsidR="00092597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ImmPh</w:t>
            </w:r>
            <w:r w:rsid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6503</w:t>
            </w:r>
            <w:r w:rsidR="00092597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арналған қ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осымша оқу материалдар және үй </w:t>
            </w:r>
            <w:r w:rsidR="00092597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тапсырмаларын орындауға көмектесетің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құжаттама</w:t>
            </w:r>
            <w:r w:rsidR="00092597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univer.kaznu.kz 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сайтта қол жетімді болады,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ПОӘК бөлімінде. </w:t>
            </w:r>
          </w:p>
        </w:tc>
      </w:tr>
      <w:tr w:rsidR="00493845" w:rsidRPr="009824CC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845" w:rsidRPr="008177DE" w:rsidRDefault="00F943CA" w:rsidP="00F943C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8177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 ұйымдастыру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курста адамдың иммундық жүйесінің қалыптастыру этаптарын, иммунитет түрлерің, ағзаның жетілу деңгейімен иммундық жауапты күші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тәуелділігін қарастырылады.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Әр-бір жеке адамның өзіне сай генетикалық кодын сақтаушы  фактор ретіндегі иммундық жүйе туралы ұғым беру, сонымен бірге лимфоидтық мүшелердің қалыптастыру этаптарын, гуморальдық пен жасушалық иммунитеттегі жасушалардың әсерлесуін қарастырылады.</w:t>
            </w:r>
          </w:p>
        </w:tc>
      </w:tr>
      <w:tr w:rsidR="00493845" w:rsidRPr="009824CC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8177DE" w:rsidRDefault="00F943C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177D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Курс талаптар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2118" w:rsidRPr="00FE439F" w:rsidRDefault="00092118" w:rsidP="005E611D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Төменде келтірілген кестеге сәйкес әр жеке аудиторлық сабаққа алдын ала дайындалу керек</w:t>
            </w:r>
            <w:r w:rsidR="00493845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 бойынша сабаққа дайындалу жұмысы</w:t>
            </w:r>
            <w:r w:rsidR="00C33C48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аудиторлық сабақ басталғанша </w:t>
            </w:r>
            <w:r w:rsidR="00C33C48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бітіру керек.</w:t>
            </w:r>
          </w:p>
          <w:p w:rsidR="00C33C48" w:rsidRPr="00FE439F" w:rsidRDefault="00C33C48" w:rsidP="009E775D">
            <w:pPr>
              <w:pStyle w:val="a4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Пәннің графиктің ішінде көрсетілгендей үй және СӨЖ тапсырмалары семестр бойы</w:t>
            </w:r>
            <w:r w:rsidR="00817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нша жіктеледі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500D60" w:rsidRPr="00FE439F" w:rsidRDefault="00500D60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тапсырмаларын орындаған кезінде келесі ережелерді сақтау керек:</w:t>
            </w:r>
          </w:p>
          <w:p w:rsidR="00500D60" w:rsidRPr="002F6214" w:rsidRDefault="00500D60" w:rsidP="009E775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 көрсетілген мерзімде жүзеге асырылуы тиіс. Уақытында тапсырмаған СӨЖ қабылданбайды.</w:t>
            </w:r>
          </w:p>
          <w:p w:rsidR="00500D60" w:rsidRPr="002F6214" w:rsidRDefault="00500D60" w:rsidP="009E775D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тапсырмаларын эссе немесе презентация немесе ауызша және жазбаша тапсыруға болады. А4 қағаз парақтың бір жағында жаса</w:t>
            </w:r>
            <w:r w:rsidR="00385394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 тиіс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беттер нөмір бойынша қоса тiркелуі тиiс. Сұрақтар нөмірленген болуы тиіс</w:t>
            </w:r>
            <w:r w:rsidR="00385394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493845" w:rsidRPr="002F6214" w:rsidRDefault="00385394" w:rsidP="008177DE">
            <w:pPr>
              <w:pStyle w:val="a4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СӨЖ тапсырмасын </w:t>
            </w:r>
            <w:r w:rsidR="00817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 студентпен бірлесіп жасауыңызға рұқсат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817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әрқайсыңыз бөлек сұрақтарға дайындалса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93845" w:rsidRPr="002F6214" w:rsidTr="00605931">
        <w:trPr>
          <w:trHeight w:val="258"/>
        </w:trPr>
        <w:tc>
          <w:tcPr>
            <w:tcW w:w="181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F943C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саясаты</w:t>
            </w: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38539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Жұмыс сипаттамасы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8177D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385394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алмағы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38539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нәтижелері</w:t>
            </w:r>
          </w:p>
        </w:tc>
      </w:tr>
      <w:tr w:rsidR="002F6214" w:rsidRPr="002F6214" w:rsidTr="00605931">
        <w:trPr>
          <w:trHeight w:val="258"/>
        </w:trPr>
        <w:tc>
          <w:tcPr>
            <w:tcW w:w="181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Бірінші 7 апта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93845" w:rsidRPr="002F6214" w:rsidTr="00605931">
        <w:trPr>
          <w:trHeight w:val="576"/>
        </w:trPr>
        <w:tc>
          <w:tcPr>
            <w:tcW w:w="181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Лабораторлық жұмыстар</w:t>
            </w:r>
          </w:p>
          <w:p w:rsidR="000B6744" w:rsidRPr="000B674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74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СӨЖ тапсырмалар</w:t>
            </w:r>
          </w:p>
          <w:p w:rsidR="000B6744" w:rsidRDefault="000B674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Коллоквиум</w:t>
            </w:r>
          </w:p>
          <w:p w:rsidR="00493845" w:rsidRPr="000B6744" w:rsidRDefault="00385394" w:rsidP="000B674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</w:t>
            </w:r>
            <w:r w:rsidR="000B6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(АБ)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493845" w:rsidRPr="002F6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93845" w:rsidRPr="002F621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493845" w:rsidRPr="002F6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93845" w:rsidRPr="002F6214" w:rsidRDefault="0049384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5394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93845" w:rsidRPr="002F6214" w:rsidRDefault="0049384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49384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  <w:r w:rsidR="00385394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  <w:r w:rsidR="002F6214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,7</w:t>
            </w:r>
          </w:p>
          <w:p w:rsidR="00493845" w:rsidRPr="002F621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  <w:p w:rsidR="00493845" w:rsidRPr="002F6214" w:rsidRDefault="002F621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6744" w:rsidRPr="002F6214" w:rsidTr="000B6744">
        <w:trPr>
          <w:trHeight w:val="280"/>
        </w:trPr>
        <w:tc>
          <w:tcPr>
            <w:tcW w:w="181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6744" w:rsidRPr="002F6214" w:rsidRDefault="000B6744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44" w:rsidRPr="000B6744" w:rsidRDefault="000B674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B674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44" w:rsidRPr="002F6214" w:rsidRDefault="000B674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44" w:rsidRPr="000B6744" w:rsidRDefault="000B674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F6214" w:rsidRPr="002F6214" w:rsidTr="002F6214">
        <w:trPr>
          <w:trHeight w:val="237"/>
        </w:trPr>
        <w:tc>
          <w:tcPr>
            <w:tcW w:w="181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6214" w:rsidRPr="002F6214" w:rsidRDefault="002F6214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Екінші 7 апта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214" w:rsidRPr="002F6214" w:rsidTr="002F6214">
        <w:trPr>
          <w:trHeight w:val="237"/>
        </w:trPr>
        <w:tc>
          <w:tcPr>
            <w:tcW w:w="181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F6214" w:rsidRPr="002F6214" w:rsidRDefault="002F6214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Лабораторлық жұмыстар</w:t>
            </w:r>
          </w:p>
          <w:p w:rsidR="002F6214" w:rsidRDefault="002F621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СӨЖ </w:t>
            </w:r>
            <w:proofErr w:type="spellStart"/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</w:p>
          <w:p w:rsidR="000B6744" w:rsidRPr="000B6744" w:rsidRDefault="000B674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Коллоквиум</w:t>
            </w:r>
          </w:p>
          <w:p w:rsidR="002F6214" w:rsidRPr="000B6744" w:rsidRDefault="002F6214" w:rsidP="000B674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744">
              <w:rPr>
                <w:rFonts w:ascii="Times New Roman" w:hAnsi="Times New Roman" w:cs="Times New Roman"/>
                <w:b/>
                <w:sz w:val="24"/>
                <w:szCs w:val="24"/>
              </w:rPr>
              <w:t>Аралықбақылау</w:t>
            </w:r>
            <w:r w:rsidR="000B6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(АБ)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2F621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2F6214" w:rsidRPr="002F6214" w:rsidRDefault="002F621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55%</w:t>
            </w:r>
          </w:p>
          <w:p w:rsidR="002F6214" w:rsidRPr="002F6214" w:rsidRDefault="002F621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2F6214" w:rsidRPr="002F6214" w:rsidRDefault="002F621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6214" w:rsidRPr="002F6214" w:rsidRDefault="000B674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9,10,11,12,13,14,15</w:t>
            </w:r>
          </w:p>
          <w:p w:rsidR="002F6214" w:rsidRPr="002F6214" w:rsidRDefault="000B674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11,13</w:t>
            </w:r>
          </w:p>
          <w:p w:rsidR="002F6214" w:rsidRPr="000B6744" w:rsidRDefault="000B674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0B6744" w:rsidRPr="002F6214" w:rsidTr="002F6214">
        <w:trPr>
          <w:trHeight w:val="237"/>
        </w:trPr>
        <w:tc>
          <w:tcPr>
            <w:tcW w:w="181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6744" w:rsidRPr="002F6214" w:rsidRDefault="000B6744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44" w:rsidRPr="000B6744" w:rsidRDefault="000B674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бағасы(ҚБ)</w:t>
            </w:r>
            <w:r w:rsid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44" w:rsidRPr="002F6214" w:rsidRDefault="000B674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6744" w:rsidRPr="000B6744" w:rsidRDefault="000B6744" w:rsidP="002F621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493845" w:rsidRPr="002F6214" w:rsidTr="00605931">
        <w:tc>
          <w:tcPr>
            <w:tcW w:w="181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3845" w:rsidRPr="002F6214" w:rsidRDefault="0049384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0B6744" w:rsidRDefault="000B674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Қорытынды бағасы=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∙0,6+0,1МТ+0,3ҚБ</m:t>
                </m:r>
              </m:oMath>
            </m:oMathPara>
          </w:p>
          <w:p w:rsidR="00493845" w:rsidRPr="002F6214" w:rsidRDefault="002F621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Паиз бойынша бағалары</w:t>
            </w:r>
            <w:r w:rsidR="00493845" w:rsidRPr="002F62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93845" w:rsidRPr="002F6214" w:rsidRDefault="0049384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493845" w:rsidRPr="002F6214" w:rsidRDefault="0049384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493845" w:rsidRPr="002F6214" w:rsidRDefault="00493845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493845" w:rsidRPr="002F6214" w:rsidRDefault="0049384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FE4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3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E439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6214">
              <w:rPr>
                <w:rFonts w:ascii="Times New Roman" w:hAnsi="Times New Roman" w:cs="Times New Roman"/>
                <w:sz w:val="24"/>
                <w:szCs w:val="24"/>
              </w:rPr>
              <w:t xml:space="preserve">0% -49%: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493845" w:rsidRPr="009824CC" w:rsidTr="00605931">
        <w:tc>
          <w:tcPr>
            <w:tcW w:w="18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F943C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Пәннің саясаты</w:t>
            </w:r>
          </w:p>
        </w:tc>
        <w:tc>
          <w:tcPr>
            <w:tcW w:w="8045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43CA" w:rsidRPr="002F6214" w:rsidRDefault="003513B0" w:rsidP="0033562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й тапсырмасын немесе жобаларды </w:t>
            </w:r>
            <w:r w:rsidR="00F943CA"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уақ</w:t>
            </w:r>
            <w:r w:rsidR="000B674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F943CA"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тылы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мерзімде тапсыру тиіс, </w:t>
            </w:r>
            <w:r w:rsidR="00F943CA"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бірақ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университет академиялық саясатына </w:t>
            </w:r>
            <w:r w:rsidR="00F943CA"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сәйкес келетін 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жағдайларында (мысалы,  ауру</w:t>
            </w:r>
            <w:r w:rsidR="00335623"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(анықтама болуы тиіс)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төтенше жағдайлар, </w:t>
            </w:r>
            <w:r w:rsidR="00F943CA"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күтпеген жағдайлар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тапсыру уақыты 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ұзартылуы мүмкін. </w:t>
            </w:r>
            <w:r w:rsidR="00335623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Студенттердің с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еминарда 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талқылауға мен жаттығуларға қатысуы пәннің жалпы бағалау кезінде назарға алынады.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Лабораторлиялық тапсырмаларын қорғау керек. Әрбір студенттің қатысу (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мәнi туралы диалог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құрастыру, лекция</w:t>
            </w:r>
            <w:r w:rsidR="00335623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құрастыру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зертханалық тапсырмаларын өз қолымен орындау) аралық бақылау кезінде 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ынталандырылады және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ұғалім назарға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алады</w:t>
            </w:r>
            <w:r w:rsidR="00F943CA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93845" w:rsidRPr="002F6214" w:rsidTr="00605931">
        <w:tc>
          <w:tcPr>
            <w:tcW w:w="9855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0B6744" w:rsidRDefault="00335623" w:rsidP="000B674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7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 кестесі</w:t>
            </w:r>
          </w:p>
        </w:tc>
      </w:tr>
      <w:tr w:rsidR="00493845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335623" w:rsidP="003356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335623" w:rsidP="003356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335623" w:rsidP="003356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3356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балл</w:t>
            </w:r>
          </w:p>
        </w:tc>
      </w:tr>
      <w:tr w:rsidR="00493845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845" w:rsidRPr="00FE439F" w:rsidRDefault="00FE43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605931" w:rsidP="00E35C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Дәріс </w:t>
            </w:r>
            <w:r w:rsidR="00493845" w:rsidRPr="00A82D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 w:rsidR="00E35CF7"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  <w:r w:rsidR="00E35CF7" w:rsidRPr="002C5A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Кіріспе.</w:t>
            </w:r>
            <w:r w:rsidR="00E35CF7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Иммунофизиологияның </w:t>
            </w:r>
            <w:r w:rsidR="00E35CF7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дамуының қысқаша тарихы. Иммунофизиологияның мақсаты мен мәселелері.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845" w:rsidRPr="00D73D60" w:rsidRDefault="00D73D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845" w:rsidRPr="00D73D60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493845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845" w:rsidRPr="002F6214" w:rsidRDefault="00FE43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3845" w:rsidRPr="002F6214" w:rsidRDefault="00FE439F" w:rsidP="00FE43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Лаб.жұмыс </w:t>
            </w:r>
            <w:r w:rsidR="00493845"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845" w:rsidRPr="00D73D60" w:rsidRDefault="00D73D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845" w:rsidRPr="00D73D60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05931" w:rsidRPr="009824CC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D73D6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2-4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605931" w:rsidP="00E528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1. </w:t>
            </w:r>
            <w:r w:rsidR="00E528F1"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</w:t>
            </w: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ммундық клеткалардың физиологиялық құрылысы, құрамы және қызметтері.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605931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5931" w:rsidRPr="00FE439F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FE439F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605931" w:rsidP="006059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2. Түйіршікті </w:t>
            </w:r>
            <w:r w:rsidR="0017092F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иммундық 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клеткалар</w:t>
            </w:r>
            <w:r w:rsid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дың физиологиясы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17092F" w:rsidRPr="002F6214" w:rsidRDefault="00605931" w:rsidP="00170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Түйіршікті</w:t>
            </w:r>
            <w:r w:rsidR="0017092F"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клеткалардың құрылысы, құрамы, </w:t>
            </w:r>
            <w:r w:rsidR="00FE439F"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физиологиялық </w:t>
            </w:r>
            <w:r w:rsidR="0017092F"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қызметтері.</w:t>
            </w:r>
            <w:r w:rsidR="0017092F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Түйіршікті клеткалардың </w:t>
            </w:r>
            <w:r w:rsidR="0017092F"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санының</w:t>
            </w:r>
            <w:r w:rsidR="0017092F"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физиологиялық және патологиялық арттыру</w:t>
            </w:r>
            <w:r w:rsidR="0017092F" w:rsidRPr="002F621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төмендеуі процестер.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D73D60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D73D60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FE439F" w:rsidRPr="00FE439F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39F" w:rsidRDefault="002C5A43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39F" w:rsidRPr="002F6214" w:rsidRDefault="00FE439F" w:rsidP="00FE439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2</w:t>
            </w: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39F" w:rsidRPr="00D73D60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39F" w:rsidRPr="00D73D60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605931" w:rsidRPr="00FE439F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2C5A43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605931" w:rsidP="006059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="0017092F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3. Түйіршікті емес иммундық клеткалар</w:t>
            </w:r>
            <w:r w:rsidR="00FE43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дың физиологиясы</w:t>
            </w:r>
            <w:r w:rsidR="0017092F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605931" w:rsidRPr="002C5A43" w:rsidRDefault="0017092F" w:rsidP="001709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Түйіршікті емес клеткалардың түрлері. Моноцит, В- және Т-лимфоциттердің құрылысы, құрамы және қызметтері. Түйіршікті емес клеткалардың </w:t>
            </w:r>
            <w:r w:rsidRPr="002C5A43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санының</w:t>
            </w:r>
            <w:r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физиологиялық және патологиялық арттыру және төмендеуі процестер.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D73D60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D73D60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2C5A43" w:rsidRPr="00FE439F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A43" w:rsidRPr="002F6214" w:rsidRDefault="002C5A43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A43" w:rsidRPr="002F6214" w:rsidRDefault="002C5A43" w:rsidP="006059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3</w:t>
            </w: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A43" w:rsidRPr="00D73D60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A43" w:rsidRPr="00D73D60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D73D60" w:rsidRPr="00FE439F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D73D60" w:rsidRDefault="00D73D60" w:rsidP="0060593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1.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D73D60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D73D60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605931" w:rsidRPr="00FE439F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2C5A43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931" w:rsidRPr="002F6214" w:rsidRDefault="00605931" w:rsidP="00170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 w:rsidR="0017092F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4. 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Антигенпрезентациялаушы </w:t>
            </w:r>
            <w:r w:rsidR="00E528F1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клеткалар.</w:t>
            </w:r>
          </w:p>
          <w:p w:rsidR="00E528F1" w:rsidRPr="002C5A43" w:rsidRDefault="00E528F1" w:rsidP="001709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Антигенпрезентациялаушы клеткалардың түрлері. Антигенпрезентациялаушы  құрылысы, құрамы және қызметтері.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05931" w:rsidRPr="002F6214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2C5A43" w:rsidRPr="00FE439F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A43" w:rsidRDefault="002C5A43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A43" w:rsidRPr="002F6214" w:rsidRDefault="002C5A43" w:rsidP="002C5A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4</w:t>
            </w: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A43" w:rsidRPr="002F6214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5A43" w:rsidRPr="002F6214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E528F1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D73D60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5-7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E528F1" w:rsidP="001709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2. Иммунофизиологиялық қорғау факторлар.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E528F1" w:rsidP="006059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E528F1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528F1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E528F1" w:rsidP="00D73D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Лекция </w:t>
            </w:r>
            <w:r w:rsidR="00D73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D73D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Иммунофизиологиялық қорғау факторлардың түрлері, қызметтері және маңызы. </w:t>
            </w:r>
            <w:r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Иммунофизиологиялық физико – химиялық және физиолог</w:t>
            </w:r>
            <w:r w:rsid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2C5A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ялық кедергілер.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Ағзалардың иммунофизиологиялық ерекшелері. Ағзалардың физико – химиялық ерекшелері. Симбиотикалық бактериялар. Фагоцитарлық жасушалар.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D73D60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D73D60" w:rsidP="00D73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5</w:t>
            </w: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18107B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2.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</w:tr>
      <w:tr w:rsidR="00E528F1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6-7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D73D60" w:rsidP="00E52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6-7</w:t>
            </w:r>
            <w:r w:rsidR="00E528F1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Қабыну белоктардың иммунофизиологиялық қызметтері</w:t>
            </w:r>
            <w:r w:rsidR="00E528F1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73D60" w:rsidRDefault="00E528F1" w:rsidP="00E528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Комплемент. Комплементның шығу тегі, синтездеу процесстері, белсендіретің факторлар. Комплементның фагоцитозға, опсонизацияға, иммуноглобулиндерді белсендіру процесстерге және мембрананы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бұзатың комплексты жасауға қатысу. Интерферрон. Интерферонның түрлері </w:t>
            </w:r>
          </w:p>
          <w:p w:rsidR="00E528F1" w:rsidRPr="002F6214" w:rsidRDefault="00E528F1" w:rsidP="00E528F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шығу тегі. Интерферрондардың қызметтері және маңызы. С – реактивты белок. С – реактивты белоктың шығу тегі мен қызметтері. Лизоцим. Локализациялану және синтездеу.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D73D60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6-7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Default="00D73D60" w:rsidP="00D73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6-7</w:t>
            </w:r>
            <w:r w:rsidRPr="002F62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D73D60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D73D60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Default="00D73D60" w:rsidP="00D73D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Коллоквиум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48258A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48258A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D73D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D73D60" w:rsidRPr="002F6214" w:rsidTr="0060593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Default="00D73D60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D73D60" w:rsidRDefault="00D73D60" w:rsidP="00D73D6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  <w:proofErr w:type="spellEnd"/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48258A" w:rsidP="00D73D6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E528F1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48258A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9</w:t>
            </w:r>
            <w:r w:rsidR="006F1E51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F1E51" w:rsidRPr="0048258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Клоналды – селекциялық теориясы. </w:t>
            </w:r>
          </w:p>
          <w:p w:rsidR="0048258A" w:rsidRPr="002F6214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Клоналды – селекциялық теориясы.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28F1" w:rsidRPr="002F6214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48258A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9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D73D60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48258A" w:rsidP="00D73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10</w:t>
            </w:r>
            <w:r w:rsidR="00D73D60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Антигендер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в</w:t>
            </w:r>
            <w:r w:rsidR="00D73D60"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акцинациялану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  <w:p w:rsidR="00D73D60" w:rsidRPr="002F6214" w:rsidRDefault="00D73D60" w:rsidP="00D73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Антигендың құрылысы. Детерминанттар, эпитоп, агретоп. Түрлері. Вакциналарды жасау принциптері. Жаска сай вакцинациялану кестесі.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3D60" w:rsidRPr="002F6214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48258A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Default="0048258A" w:rsidP="00D73D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10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48258A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11.</w:t>
            </w:r>
          </w:p>
          <w:p w:rsidR="0048258A" w:rsidRPr="002F6214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 гистосәйкестік комплексі (МНС). </w:t>
            </w:r>
          </w:p>
          <w:p w:rsidR="0048258A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МНС-ті геномдық құрастыру. Бас гистосәйкестік комплекстің  антигенмен байланысу. Антигенді пептид комплексі – МНС молекуласының жасалуы және құрылысы. Т-тәуелді жасушалық иммундық жауап.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48258A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11.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18107B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3.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48258A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ind w:right="10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12.</w:t>
            </w:r>
          </w:p>
          <w:p w:rsidR="0048258A" w:rsidRPr="002F6214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Т-жасушалардың антиген танушы рецепторлары.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Т-жасушалық рецепторлар құрылысын талдау. Т-жасушалардың антигенді тануы. Антигендерді процесстендіру және тану. В- және Т-жасушалардаң әсерлесуі. Лимфоциттерді белсендіру кезіндегі жасуша ішіндегі </w:t>
            </w:r>
            <w:r w:rsidR="001426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арасында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сигналдар.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48258A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ind w:right="107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12.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E528F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48258A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Антиденелер. Жалпы қасиетері мен қызметтері. Аффиндық, авидтық, генетикалық вариабелдық – иммуноглобулиндердің қасиеттері.</w:t>
            </w:r>
          </w:p>
          <w:p w:rsidR="0048258A" w:rsidRPr="002F6214" w:rsidRDefault="0048258A" w:rsidP="0048258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Антиденелердің құрылысы. Иммундық реакциялардың іске асыру механизмдері және қызметтері. Иммуноглобулиндердің қасиеті, қызметі және маңызы. А класстың антиденелері, G класстың антиденелері, М класстың антиденелері, Д класстың 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антиденелері, E класстың антиденелері. Антиденелердің белоктық құрылысындағы аминоқышқылдық тізбегіндегі изотиптік, аллотиптік және идиотиптік айырмашылығы.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258A" w:rsidRPr="002F6214" w:rsidRDefault="0048258A" w:rsidP="0048258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18107B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13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13.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18107B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 4.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D73D60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35</w:t>
            </w:r>
          </w:p>
        </w:tc>
      </w:tr>
      <w:tr w:rsidR="0018107B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14</w:t>
            </w: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Бактерияларға, вирустарға қарсы иммунитет. </w:t>
            </w:r>
          </w:p>
          <w:p w:rsidR="0018107B" w:rsidRPr="002F6214" w:rsidRDefault="0018107B" w:rsidP="00181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Бактерияларға қарсы иммунитет. Вирустарға қарсы иммунитет. Генотиптық вариабелдігін және тану проблемалары.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18107B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14.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18107B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18107B" w:rsidRDefault="0018107B" w:rsidP="00181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</w:rPr>
              <w:t>Лекция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15.</w:t>
            </w:r>
          </w:p>
          <w:p w:rsidR="0018107B" w:rsidRDefault="0018107B" w:rsidP="001810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F62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Трансплантация және өзеркімен бөлініп (тебу) кету</w:t>
            </w:r>
            <w:r w:rsidRPr="002F6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8107B" w:rsidRPr="002F6214" w:rsidRDefault="0018107B" w:rsidP="00181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Трансплантант түрлері. Трансплантантка қарсы иммунитет. Трансплантант ағзаға қарсы шығу.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18107B" w:rsidRPr="00FE439F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Лаб.жұмыс 15.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18107B" w:rsidRPr="002F6214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Коллоквиум 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18107B" w:rsidRPr="002F6214" w:rsidTr="00E528F1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18107B" w:rsidRPr="002F6214" w:rsidTr="005D3704">
        <w:tc>
          <w:tcPr>
            <w:tcW w:w="11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67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Default="0018107B" w:rsidP="0018107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18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107B" w:rsidRPr="002F6214" w:rsidRDefault="0018107B" w:rsidP="0018107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493845" w:rsidRPr="002F6214" w:rsidRDefault="00493845" w:rsidP="004938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3845" w:rsidRPr="002F6214" w:rsidRDefault="00493845" w:rsidP="00493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14">
        <w:rPr>
          <w:rFonts w:ascii="Times New Roman" w:hAnsi="Times New Roman" w:cs="Times New Roman"/>
          <w:sz w:val="24"/>
          <w:szCs w:val="24"/>
        </w:rPr>
        <w:t>Декан факультета</w:t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="0018107B">
        <w:rPr>
          <w:rFonts w:ascii="Times New Roman" w:hAnsi="Times New Roman" w:cs="Times New Roman"/>
          <w:sz w:val="24"/>
          <w:szCs w:val="24"/>
          <w:lang w:val="kk-KZ"/>
        </w:rPr>
        <w:t>Б.Қ. Заядан</w:t>
      </w:r>
    </w:p>
    <w:p w:rsidR="00493845" w:rsidRPr="002F6214" w:rsidRDefault="00493845" w:rsidP="00493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1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2F621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="0018107B">
        <w:rPr>
          <w:rFonts w:ascii="Times New Roman" w:hAnsi="Times New Roman" w:cs="Times New Roman"/>
          <w:sz w:val="24"/>
          <w:szCs w:val="24"/>
          <w:lang w:val="kk-KZ"/>
        </w:rPr>
        <w:t>Б.А.Жумабаева</w:t>
      </w:r>
    </w:p>
    <w:p w:rsidR="00493845" w:rsidRPr="002F6214" w:rsidRDefault="00493845" w:rsidP="00493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14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="0018107B">
        <w:rPr>
          <w:rFonts w:ascii="Times New Roman" w:hAnsi="Times New Roman" w:cs="Times New Roman"/>
          <w:sz w:val="24"/>
          <w:szCs w:val="24"/>
          <w:lang w:val="kk-KZ"/>
        </w:rPr>
        <w:t>С.Т.Тулеуханов</w:t>
      </w:r>
    </w:p>
    <w:p w:rsidR="00493845" w:rsidRPr="002F6214" w:rsidRDefault="00493845" w:rsidP="004938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214">
        <w:rPr>
          <w:rFonts w:ascii="Times New Roman" w:hAnsi="Times New Roman" w:cs="Times New Roman"/>
          <w:sz w:val="24"/>
          <w:szCs w:val="24"/>
        </w:rPr>
        <w:t>Лектор</w:t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Pr="002F6214">
        <w:rPr>
          <w:rFonts w:ascii="Times New Roman" w:hAnsi="Times New Roman" w:cs="Times New Roman"/>
          <w:sz w:val="24"/>
          <w:szCs w:val="24"/>
        </w:rPr>
        <w:tab/>
      </w:r>
      <w:r w:rsidR="0018107B">
        <w:rPr>
          <w:rFonts w:ascii="Times New Roman" w:hAnsi="Times New Roman" w:cs="Times New Roman"/>
          <w:sz w:val="24"/>
          <w:szCs w:val="24"/>
          <w:lang w:val="kk-KZ"/>
        </w:rPr>
        <w:t>Л.Қ.Бақтыбаева</w:t>
      </w:r>
    </w:p>
    <w:p w:rsidR="00493845" w:rsidRPr="002F6214" w:rsidRDefault="00493845" w:rsidP="00493845">
      <w:pPr>
        <w:rPr>
          <w:rFonts w:ascii="Times New Roman" w:hAnsi="Times New Roman" w:cs="Times New Roman"/>
          <w:sz w:val="24"/>
          <w:szCs w:val="24"/>
        </w:rPr>
      </w:pPr>
    </w:p>
    <w:p w:rsidR="00493845" w:rsidRPr="002F6214" w:rsidRDefault="00493845" w:rsidP="00493845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F6214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634A7" w:rsidRPr="002F6214" w:rsidRDefault="00E634A7">
      <w:pPr>
        <w:rPr>
          <w:rFonts w:ascii="Times New Roman" w:hAnsi="Times New Roman" w:cs="Times New Roman"/>
          <w:sz w:val="24"/>
          <w:szCs w:val="24"/>
        </w:rPr>
      </w:pPr>
    </w:p>
    <w:p w:rsidR="009E775D" w:rsidRPr="002F6214" w:rsidRDefault="009E775D">
      <w:pPr>
        <w:rPr>
          <w:rFonts w:ascii="Times New Roman" w:hAnsi="Times New Roman" w:cs="Times New Roman"/>
          <w:sz w:val="24"/>
          <w:szCs w:val="24"/>
        </w:rPr>
      </w:pPr>
    </w:p>
    <w:p w:rsidR="009E775D" w:rsidRPr="002F6214" w:rsidRDefault="009E775D">
      <w:pPr>
        <w:rPr>
          <w:rFonts w:ascii="Times New Roman" w:hAnsi="Times New Roman" w:cs="Times New Roman"/>
          <w:sz w:val="24"/>
          <w:szCs w:val="24"/>
        </w:rPr>
      </w:pPr>
    </w:p>
    <w:p w:rsidR="009E775D" w:rsidRPr="002F6214" w:rsidRDefault="009E775D">
      <w:pPr>
        <w:rPr>
          <w:rFonts w:ascii="Times New Roman" w:hAnsi="Times New Roman" w:cs="Times New Roman"/>
          <w:sz w:val="24"/>
          <w:szCs w:val="24"/>
        </w:rPr>
      </w:pPr>
    </w:p>
    <w:p w:rsidR="009E775D" w:rsidRPr="002F6214" w:rsidRDefault="009E775D" w:rsidP="009E775D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E775D" w:rsidRPr="002F6214" w:rsidSect="00E6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4C82"/>
    <w:multiLevelType w:val="hybridMultilevel"/>
    <w:tmpl w:val="D1F2C1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324BA"/>
    <w:multiLevelType w:val="hybridMultilevel"/>
    <w:tmpl w:val="7244F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D591C"/>
    <w:multiLevelType w:val="hybridMultilevel"/>
    <w:tmpl w:val="A5E6E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212ADA"/>
    <w:multiLevelType w:val="hybridMultilevel"/>
    <w:tmpl w:val="A5E6E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B6623D"/>
    <w:multiLevelType w:val="hybridMultilevel"/>
    <w:tmpl w:val="061A7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F527F9"/>
    <w:multiLevelType w:val="hybridMultilevel"/>
    <w:tmpl w:val="462211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0A40B4"/>
    <w:multiLevelType w:val="hybridMultilevel"/>
    <w:tmpl w:val="1A8E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3845"/>
    <w:rsid w:val="00005837"/>
    <w:rsid w:val="00092118"/>
    <w:rsid w:val="00092597"/>
    <w:rsid w:val="000B6744"/>
    <w:rsid w:val="00142615"/>
    <w:rsid w:val="0017092F"/>
    <w:rsid w:val="0018107B"/>
    <w:rsid w:val="002C5A43"/>
    <w:rsid w:val="002F6214"/>
    <w:rsid w:val="003016CD"/>
    <w:rsid w:val="00335623"/>
    <w:rsid w:val="003513B0"/>
    <w:rsid w:val="00367FB9"/>
    <w:rsid w:val="00385394"/>
    <w:rsid w:val="0048258A"/>
    <w:rsid w:val="00493845"/>
    <w:rsid w:val="00500D60"/>
    <w:rsid w:val="00506C7B"/>
    <w:rsid w:val="00564E9C"/>
    <w:rsid w:val="0057708E"/>
    <w:rsid w:val="00605931"/>
    <w:rsid w:val="006F1E51"/>
    <w:rsid w:val="007D0AC3"/>
    <w:rsid w:val="008177DE"/>
    <w:rsid w:val="009824CC"/>
    <w:rsid w:val="009E775D"/>
    <w:rsid w:val="00A82D14"/>
    <w:rsid w:val="00C33C48"/>
    <w:rsid w:val="00C73728"/>
    <w:rsid w:val="00D73D60"/>
    <w:rsid w:val="00E35CF7"/>
    <w:rsid w:val="00E528F1"/>
    <w:rsid w:val="00E634A7"/>
    <w:rsid w:val="00F943CA"/>
    <w:rsid w:val="00FA24BA"/>
    <w:rsid w:val="00FE4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93845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493845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938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493845"/>
    <w:pPr>
      <w:ind w:left="720"/>
      <w:contextualSpacing/>
    </w:pPr>
  </w:style>
  <w:style w:type="character" w:customStyle="1" w:styleId="shorttext">
    <w:name w:val="short_text"/>
    <w:basedOn w:val="a0"/>
    <w:rsid w:val="00493845"/>
  </w:style>
  <w:style w:type="table" w:styleId="a5">
    <w:name w:val="Table Grid"/>
    <w:basedOn w:val="a1"/>
    <w:rsid w:val="004938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4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semiHidden/>
    <w:unhideWhenUsed/>
    <w:rsid w:val="009E775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9E77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1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217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467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251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03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21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996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85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856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837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61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880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330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19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126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991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05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678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146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934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4121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822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156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362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938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15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834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825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066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256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6083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80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465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8926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03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9146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1103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969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7451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55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855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2052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08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9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87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171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7535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1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228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818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8182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004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361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3848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6445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6584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290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182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050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5514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536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785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14907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  <w:div w:id="1943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layilia</dc:creator>
  <cp:lastModifiedBy>Пользователь Windows</cp:lastModifiedBy>
  <cp:revision>3</cp:revision>
  <dcterms:created xsi:type="dcterms:W3CDTF">2021-08-20T07:55:00Z</dcterms:created>
  <dcterms:modified xsi:type="dcterms:W3CDTF">2021-08-20T08:05:00Z</dcterms:modified>
</cp:coreProperties>
</file>